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60"/>
        <w:ind/>
        <w:jc w:val="center"/>
        <w:rPr>
          <w:sz w:val="22"/>
        </w:rPr>
      </w:pPr>
      <w:r>
        <w:rPr>
          <w:sz w:val="22"/>
        </w:rPr>
        <w:t xml:space="preserve">МИНИСТЕРСТВО НАУКИ И ВЫСШЕГО ОБРАЗОВАНИЯ </w:t>
      </w:r>
    </w:p>
    <w:p w14:paraId="02000000">
      <w:pPr>
        <w:widowControl w:val="1"/>
        <w:spacing w:after="60"/>
        <w:ind/>
        <w:jc w:val="center"/>
        <w:rPr>
          <w:sz w:val="22"/>
        </w:rPr>
      </w:pPr>
      <w:r>
        <w:rPr>
          <w:sz w:val="22"/>
        </w:rPr>
        <w:t>РОССИЙСКОЙ ФЕДЕРАЦИИ</w:t>
      </w:r>
    </w:p>
    <w:p w14:paraId="03000000">
      <w:pPr>
        <w:widowControl w:val="1"/>
        <w:spacing w:after="60"/>
        <w:ind/>
        <w:jc w:val="center"/>
      </w:pPr>
      <w:r>
        <w:rPr>
          <w:caps w:val="1"/>
          <w:sz w:val="22"/>
        </w:rPr>
        <w:t>казанский Национальный исследовательский</w:t>
      </w:r>
      <w:r>
        <w:rPr>
          <w:caps w:val="1"/>
          <w:sz w:val="22"/>
        </w:rPr>
        <w:br/>
      </w:r>
      <w:r>
        <w:rPr>
          <w:caps w:val="1"/>
          <w:sz w:val="22"/>
        </w:rPr>
        <w:t>технический университет им. а.н. туполева-каи</w:t>
      </w:r>
      <w:r>
        <w:rPr>
          <w:caps w:val="1"/>
          <w:sz w:val="22"/>
        </w:rPr>
        <w:br/>
      </w:r>
      <w:r>
        <w:rPr>
          <w:caps w:val="1"/>
          <w:sz w:val="22"/>
        </w:rPr>
        <w:t>(КниТУ-КАИ)</w:t>
      </w:r>
    </w:p>
    <w:p w14:paraId="04000000">
      <w:pPr>
        <w:widowControl w:val="1"/>
        <w:tabs>
          <w:tab w:leader="none" w:pos="3544" w:val="left"/>
        </w:tabs>
        <w:spacing w:line="216" w:lineRule="auto"/>
        <w:ind/>
        <w:jc w:val="center"/>
        <w:rPr>
          <w:sz w:val="22"/>
          <w:highlight w:val="yellow"/>
        </w:rPr>
      </w:pPr>
    </w:p>
    <w:p w14:paraId="05000000">
      <w:pPr>
        <w:widowControl w:val="1"/>
        <w:tabs>
          <w:tab w:leader="none" w:pos="3544" w:val="left"/>
        </w:tabs>
        <w:spacing w:line="216" w:lineRule="auto"/>
        <w:ind/>
        <w:jc w:val="center"/>
        <w:rPr>
          <w:sz w:val="22"/>
          <w:highlight w:val="yellow"/>
        </w:rPr>
      </w:pPr>
    </w:p>
    <w:p w14:paraId="06000000">
      <w:pPr>
        <w:widowControl w:val="1"/>
        <w:tabs>
          <w:tab w:leader="none" w:pos="3544" w:val="left"/>
        </w:tabs>
        <w:spacing w:line="216" w:lineRule="auto"/>
        <w:ind/>
        <w:jc w:val="center"/>
        <w:rPr>
          <w:sz w:val="22"/>
          <w:highlight w:val="yellow"/>
        </w:rPr>
      </w:pPr>
    </w:p>
    <w:p w14:paraId="07000000">
      <w:pPr>
        <w:widowControl w:val="1"/>
        <w:tabs>
          <w:tab w:leader="none" w:pos="3544" w:val="left"/>
        </w:tabs>
        <w:spacing w:line="216" w:lineRule="auto"/>
        <w:ind/>
        <w:jc w:val="center"/>
        <w:rPr>
          <w:sz w:val="22"/>
          <w:highlight w:val="yellow"/>
        </w:rPr>
      </w:pPr>
    </w:p>
    <w:p w14:paraId="08000000">
      <w:pPr>
        <w:widowControl w:val="1"/>
        <w:tabs>
          <w:tab w:leader="none" w:pos="3544" w:val="left"/>
        </w:tabs>
        <w:spacing w:line="216" w:lineRule="auto"/>
        <w:ind/>
        <w:jc w:val="center"/>
      </w:pPr>
      <w:r>
        <w:drawing>
          <wp:inline>
            <wp:extent cx="1803400" cy="78740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803400" cy="787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widowControl w:val="1"/>
        <w:tabs>
          <w:tab w:leader="none" w:pos="3544" w:val="left"/>
        </w:tabs>
        <w:ind/>
        <w:jc w:val="center"/>
        <w:rPr>
          <w:sz w:val="22"/>
        </w:rPr>
      </w:pPr>
    </w:p>
    <w:p w14:paraId="0A000000">
      <w:pPr>
        <w:widowControl w:val="1"/>
        <w:tabs>
          <w:tab w:leader="none" w:pos="3544" w:val="left"/>
        </w:tabs>
        <w:ind/>
        <w:jc w:val="center"/>
        <w:rPr>
          <w:sz w:val="22"/>
        </w:rPr>
      </w:pPr>
      <w:r>
        <w:rPr>
          <w:b w:val="1"/>
          <w:sz w:val="22"/>
        </w:rPr>
        <w:t>В</w:t>
      </w:r>
      <w:r>
        <w:rPr>
          <w:b w:val="1"/>
          <w:sz w:val="22"/>
        </w:rPr>
        <w:t>c</w:t>
      </w:r>
      <w:r>
        <w:rPr>
          <w:b w:val="1"/>
          <w:sz w:val="22"/>
        </w:rPr>
        <w:t>ероссийский</w:t>
      </w:r>
      <w:r>
        <w:rPr>
          <w:b w:val="1"/>
          <w:sz w:val="22"/>
        </w:rPr>
        <w:t xml:space="preserve"> конкурс аудирования</w:t>
      </w:r>
      <w:r>
        <w:rPr>
          <w:b w:val="1"/>
          <w:color w:val="000000"/>
          <w:sz w:val="22"/>
        </w:rPr>
        <w:br/>
      </w:r>
    </w:p>
    <w:p w14:paraId="0B000000">
      <w:pPr>
        <w:widowControl w:val="1"/>
        <w:tabs>
          <w:tab w:leader="none" w:pos="3544" w:val="left"/>
        </w:tabs>
        <w:ind/>
        <w:jc w:val="center"/>
        <w:rPr>
          <w:sz w:val="32"/>
        </w:rPr>
      </w:pPr>
      <w:r>
        <w:rPr>
          <w:b w:val="1"/>
          <w:sz w:val="32"/>
        </w:rPr>
        <w:t>«</w:t>
      </w:r>
      <w:r>
        <w:rPr>
          <w:b w:val="1"/>
          <w:color w:val="000000"/>
          <w:sz w:val="32"/>
        </w:rPr>
        <w:t>The</w:t>
      </w:r>
      <w:r>
        <w:rPr>
          <w:b w:val="1"/>
          <w:color w:val="000000"/>
          <w:sz w:val="32"/>
        </w:rPr>
        <w:t xml:space="preserve"> </w:t>
      </w:r>
      <w:r>
        <w:rPr>
          <w:b w:val="1"/>
          <w:color w:val="000000"/>
          <w:sz w:val="32"/>
        </w:rPr>
        <w:t>best</w:t>
      </w:r>
      <w:r>
        <w:rPr>
          <w:b w:val="1"/>
          <w:color w:val="000000"/>
          <w:sz w:val="32"/>
        </w:rPr>
        <w:t xml:space="preserve"> </w:t>
      </w:r>
      <w:r>
        <w:rPr>
          <w:b w:val="1"/>
          <w:color w:val="000000"/>
          <w:sz w:val="32"/>
        </w:rPr>
        <w:t>listening</w:t>
      </w:r>
      <w:r>
        <w:rPr>
          <w:b w:val="1"/>
          <w:color w:val="000000"/>
          <w:sz w:val="32"/>
        </w:rPr>
        <w:t xml:space="preserve"> </w:t>
      </w:r>
      <w:r>
        <w:rPr>
          <w:b w:val="1"/>
          <w:color w:val="000000"/>
          <w:sz w:val="32"/>
        </w:rPr>
        <w:t>skills</w:t>
      </w:r>
      <w:r>
        <w:rPr>
          <w:b w:val="1"/>
          <w:sz w:val="32"/>
        </w:rPr>
        <w:t>»</w:t>
      </w:r>
    </w:p>
    <w:p w14:paraId="0C000000">
      <w:pPr>
        <w:widowControl w:val="1"/>
        <w:tabs>
          <w:tab w:leader="none" w:pos="3544" w:val="left"/>
        </w:tabs>
        <w:ind/>
        <w:jc w:val="center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на лучшие навыки аудирования на иностранном языке (английский язык)</w:t>
      </w:r>
    </w:p>
    <w:p w14:paraId="0D000000">
      <w:pPr>
        <w:widowControl w:val="1"/>
        <w:tabs>
          <w:tab w:leader="none" w:pos="3544" w:val="left"/>
        </w:tabs>
        <w:ind/>
        <w:jc w:val="center"/>
        <w:rPr>
          <w:b w:val="1"/>
          <w:sz w:val="22"/>
        </w:rPr>
      </w:pPr>
    </w:p>
    <w:p w14:paraId="0E000000">
      <w:pPr>
        <w:widowControl w:val="1"/>
        <w:ind w:firstLine="284"/>
        <w:jc w:val="center"/>
        <w:rPr>
          <w:sz w:val="24"/>
        </w:rPr>
      </w:pPr>
    </w:p>
    <w:p w14:paraId="0F000000">
      <w:pPr>
        <w:widowControl w:val="1"/>
        <w:tabs>
          <w:tab w:leader="none" w:pos="3544" w:val="left"/>
        </w:tabs>
        <w:ind/>
        <w:jc w:val="both"/>
        <w:rPr>
          <w:sz w:val="24"/>
        </w:rPr>
      </w:pPr>
      <w:r>
        <w:rPr>
          <w:sz w:val="24"/>
        </w:rPr>
        <w:t xml:space="preserve">Ректорат, Институт </w:t>
      </w:r>
      <w:r>
        <w:rPr>
          <w:sz w:val="24"/>
        </w:rPr>
        <w:t xml:space="preserve">инженерной </w:t>
      </w:r>
      <w:r>
        <w:rPr>
          <w:sz w:val="24"/>
        </w:rPr>
        <w:t>экономики</w:t>
      </w:r>
      <w:r>
        <w:rPr>
          <w:sz w:val="24"/>
        </w:rPr>
        <w:t xml:space="preserve"> и предпринимательства</w:t>
      </w:r>
      <w:r>
        <w:rPr>
          <w:sz w:val="24"/>
        </w:rPr>
        <w:t>, Управление подготовки и аттестации научно-педагогических кадров и кафедра иностранных языков</w:t>
      </w:r>
      <w:r>
        <w:rPr>
          <w:sz w:val="24"/>
        </w:rPr>
        <w:t>, русского и русского как иностранного</w:t>
      </w:r>
      <w:r>
        <w:rPr>
          <w:sz w:val="24"/>
        </w:rPr>
        <w:t xml:space="preserve"> Казанского национального исследовательского технического университета им. А.Н. Туполева-КАИ (КНИТУ-КАИ) приглашает вас принять участие </w:t>
      </w:r>
      <w:r>
        <w:rPr>
          <w:sz w:val="22"/>
        </w:rPr>
        <w:t>в</w:t>
      </w:r>
      <w:r>
        <w:rPr>
          <w:sz w:val="22"/>
        </w:rPr>
        <w:t>о</w:t>
      </w:r>
      <w:r>
        <w:rPr>
          <w:sz w:val="22"/>
        </w:rPr>
        <w:t xml:space="preserve"> </w:t>
      </w:r>
      <w:r>
        <w:rPr>
          <w:b w:val="1"/>
          <w:sz w:val="24"/>
        </w:rPr>
        <w:t>Всероссийском</w:t>
      </w:r>
      <w:r>
        <w:rPr>
          <w:b w:val="1"/>
          <w:sz w:val="24"/>
        </w:rPr>
        <w:t xml:space="preserve"> конкурсе аудирования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«</w:t>
      </w:r>
      <w:r>
        <w:rPr>
          <w:b w:val="1"/>
          <w:color w:val="000000"/>
          <w:sz w:val="24"/>
        </w:rPr>
        <w:t>The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>best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>listening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>skills</w:t>
      </w:r>
      <w:r>
        <w:rPr>
          <w:b w:val="1"/>
          <w:sz w:val="24"/>
        </w:rPr>
        <w:t>»</w:t>
      </w:r>
      <w:r>
        <w:rPr>
          <w:b w:val="1"/>
          <w:sz w:val="24"/>
        </w:rPr>
        <w:t xml:space="preserve"> </w:t>
      </w:r>
      <w:r>
        <w:rPr>
          <w:b w:val="1"/>
          <w:color w:val="000000"/>
          <w:sz w:val="24"/>
        </w:rPr>
        <w:t>на лучшие навыки аудирования на иностранном языке (английский язык)</w:t>
      </w:r>
      <w:r>
        <w:rPr>
          <w:sz w:val="24"/>
        </w:rPr>
        <w:t>, котор</w:t>
      </w:r>
      <w:r>
        <w:rPr>
          <w:sz w:val="24"/>
        </w:rPr>
        <w:t>ый</w:t>
      </w:r>
      <w:r>
        <w:rPr>
          <w:sz w:val="24"/>
        </w:rPr>
        <w:t xml:space="preserve"> состоится</w:t>
      </w:r>
      <w:r>
        <w:rPr>
          <w:sz w:val="24"/>
        </w:rPr>
        <w:t xml:space="preserve"> </w:t>
      </w:r>
      <w:r>
        <w:rPr>
          <w:b w:val="1"/>
          <w:sz w:val="24"/>
        </w:rPr>
        <w:t xml:space="preserve">с </w:t>
      </w:r>
      <w:r>
        <w:rPr>
          <w:b w:val="1"/>
          <w:sz w:val="24"/>
        </w:rPr>
        <w:t>23 марта</w:t>
      </w:r>
      <w:r>
        <w:rPr>
          <w:b w:val="1"/>
          <w:sz w:val="24"/>
        </w:rPr>
        <w:t xml:space="preserve"> по </w:t>
      </w:r>
      <w:r>
        <w:rPr>
          <w:b w:val="1"/>
          <w:sz w:val="24"/>
        </w:rPr>
        <w:t>1</w:t>
      </w:r>
      <w:r>
        <w:rPr>
          <w:b w:val="1"/>
          <w:sz w:val="24"/>
        </w:rPr>
        <w:t>0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апреля</w:t>
      </w:r>
      <w:r>
        <w:rPr>
          <w:b w:val="1"/>
          <w:sz w:val="24"/>
        </w:rPr>
        <w:t xml:space="preserve"> 202</w:t>
      </w:r>
      <w:r>
        <w:rPr>
          <w:b w:val="1"/>
          <w:sz w:val="24"/>
        </w:rPr>
        <w:t>6</w:t>
      </w:r>
      <w:r>
        <w:rPr>
          <w:b w:val="1"/>
          <w:sz w:val="24"/>
        </w:rPr>
        <w:t xml:space="preserve"> года.</w:t>
      </w:r>
    </w:p>
    <w:p w14:paraId="10000000">
      <w:pPr>
        <w:widowControl w:val="1"/>
        <w:ind w:firstLine="284"/>
        <w:jc w:val="both"/>
        <w:rPr>
          <w:sz w:val="24"/>
        </w:rPr>
      </w:pPr>
      <w:r>
        <w:rPr>
          <w:b w:val="1"/>
          <w:i w:val="1"/>
          <w:sz w:val="24"/>
        </w:rPr>
        <w:t>Участники</w:t>
      </w:r>
      <w:r>
        <w:rPr>
          <w:sz w:val="24"/>
        </w:rPr>
        <w:t xml:space="preserve">: </w:t>
      </w:r>
      <w:r>
        <w:rPr>
          <w:sz w:val="24"/>
        </w:rPr>
        <w:t>студенты</w:t>
      </w:r>
      <w:r>
        <w:rPr>
          <w:sz w:val="24"/>
        </w:rPr>
        <w:t xml:space="preserve"> </w:t>
      </w:r>
      <w:r>
        <w:rPr>
          <w:sz w:val="24"/>
        </w:rPr>
        <w:t xml:space="preserve">1-2 курсов </w:t>
      </w:r>
      <w:r>
        <w:rPr>
          <w:sz w:val="24"/>
        </w:rPr>
        <w:t>образовательных</w:t>
      </w:r>
      <w:r>
        <w:rPr>
          <w:sz w:val="24"/>
        </w:rPr>
        <w:t xml:space="preserve"> </w:t>
      </w:r>
      <w:r>
        <w:rPr>
          <w:sz w:val="24"/>
        </w:rPr>
        <w:t>организаций высшего образования Российской Федерации нелингвистических направлений</w:t>
      </w:r>
      <w:r>
        <w:rPr>
          <w:sz w:val="24"/>
        </w:rPr>
        <w:t xml:space="preserve"> </w:t>
      </w:r>
      <w:r>
        <w:rPr>
          <w:sz w:val="24"/>
        </w:rPr>
        <w:t>и специал</w:t>
      </w:r>
      <w:r>
        <w:rPr>
          <w:sz w:val="24"/>
        </w:rPr>
        <w:t>ьностей всех уровней подготовки</w:t>
      </w:r>
      <w:r>
        <w:rPr>
          <w:sz w:val="24"/>
        </w:rPr>
        <w:t>.</w:t>
      </w:r>
    </w:p>
    <w:p w14:paraId="11000000">
      <w:pPr>
        <w:widowControl w:val="1"/>
        <w:ind w:firstLine="284"/>
        <w:jc w:val="both"/>
        <w:rPr>
          <w:sz w:val="24"/>
        </w:rPr>
      </w:pPr>
      <w:r>
        <w:rPr>
          <w:b w:val="1"/>
          <w:i w:val="1"/>
          <w:sz w:val="24"/>
        </w:rPr>
        <w:t xml:space="preserve">Рабочий язык </w:t>
      </w:r>
      <w:r>
        <w:rPr>
          <w:b w:val="1"/>
          <w:i w:val="1"/>
          <w:sz w:val="24"/>
        </w:rPr>
        <w:t>конкурса</w:t>
      </w:r>
      <w:r>
        <w:rPr>
          <w:sz w:val="24"/>
        </w:rPr>
        <w:t>: английский.</w:t>
      </w:r>
    </w:p>
    <w:p w14:paraId="12000000">
      <w:pPr>
        <w:widowControl w:val="1"/>
        <w:ind w:firstLine="284"/>
        <w:jc w:val="both"/>
        <w:rPr>
          <w:sz w:val="24"/>
        </w:rPr>
      </w:pPr>
      <w:r>
        <w:rPr>
          <w:b w:val="1"/>
          <w:i w:val="1"/>
          <w:sz w:val="24"/>
        </w:rPr>
        <w:t>Форма участия:</w:t>
      </w:r>
      <w:r>
        <w:rPr>
          <w:b w:val="1"/>
          <w:i w:val="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очная.</w:t>
      </w:r>
    </w:p>
    <w:p w14:paraId="13000000">
      <w:pPr>
        <w:widowControl w:val="1"/>
        <w:ind w:firstLine="284"/>
        <w:jc w:val="both"/>
        <w:rPr>
          <w:sz w:val="24"/>
        </w:rPr>
      </w:pPr>
      <w:bookmarkStart w:id="1" w:name="_Hlk191911655"/>
      <w:r>
        <w:rPr>
          <w:sz w:val="24"/>
        </w:rPr>
        <w:t>Для участия в кон</w:t>
      </w:r>
      <w:r>
        <w:rPr>
          <w:sz w:val="24"/>
        </w:rPr>
        <w:t>курсе</w:t>
      </w:r>
      <w:r>
        <w:rPr>
          <w:sz w:val="24"/>
        </w:rPr>
        <w:t xml:space="preserve"> необходимо в срок </w:t>
      </w:r>
      <w:r>
        <w:rPr>
          <w:b w:val="1"/>
          <w:sz w:val="24"/>
        </w:rPr>
        <w:t>с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23 марта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 xml:space="preserve">по </w:t>
      </w:r>
      <w:r>
        <w:rPr>
          <w:b w:val="1"/>
          <w:sz w:val="24"/>
        </w:rPr>
        <w:t>1</w:t>
      </w:r>
      <w:r>
        <w:rPr>
          <w:b w:val="1"/>
          <w:sz w:val="24"/>
        </w:rPr>
        <w:t>0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апреля</w:t>
      </w:r>
      <w:r>
        <w:rPr>
          <w:b w:val="1"/>
          <w:sz w:val="24"/>
        </w:rPr>
        <w:t xml:space="preserve"> 202</w:t>
      </w:r>
      <w:r>
        <w:rPr>
          <w:b w:val="1"/>
          <w:sz w:val="24"/>
        </w:rPr>
        <w:t>6</w:t>
      </w:r>
      <w:r>
        <w:rPr>
          <w:b w:val="1"/>
          <w:sz w:val="24"/>
        </w:rPr>
        <w:t>г.</w:t>
      </w:r>
      <w:r>
        <w:rPr>
          <w:b w:val="1"/>
          <w:sz w:val="24"/>
        </w:rPr>
        <w:t xml:space="preserve"> </w:t>
      </w:r>
      <w:r>
        <w:rPr>
          <w:sz w:val="24"/>
        </w:rPr>
        <w:t>пройти электронную регистрацию на сайте КНИТУ-КАИ</w:t>
      </w:r>
      <w:r>
        <w:rPr>
          <w:sz w:val="24"/>
        </w:rPr>
        <w:t xml:space="preserve"> </w:t>
      </w:r>
      <w:r>
        <w:rPr>
          <w:sz w:val="24"/>
        </w:rPr>
        <w:t xml:space="preserve">по </w:t>
      </w:r>
      <w:r>
        <w:rPr>
          <w:sz w:val="24"/>
        </w:rPr>
        <w:t xml:space="preserve">ссылке </w:t>
      </w:r>
      <w:r>
        <w:rPr>
          <w:rStyle w:val="Style_1_ch"/>
          <w:sz w:val="24"/>
        </w:rPr>
        <w:fldChar w:fldCharType="begin"/>
      </w:r>
      <w:r>
        <w:rPr>
          <w:rStyle w:val="Style_1_ch"/>
          <w:sz w:val="24"/>
        </w:rPr>
        <w:instrText>HYPERLINK "https://kai.ru/web/institute-of-economics-management-and-social-technologies/the-best-listening-skills-new"</w:instrText>
      </w:r>
      <w:r>
        <w:rPr>
          <w:rStyle w:val="Style_1_ch"/>
          <w:sz w:val="24"/>
        </w:rPr>
        <w:fldChar w:fldCharType="separate"/>
      </w:r>
      <w:r>
        <w:rPr>
          <w:rStyle w:val="Style_1_ch"/>
          <w:sz w:val="24"/>
        </w:rPr>
        <w:t>https</w:t>
      </w:r>
      <w:r>
        <w:rPr>
          <w:rStyle w:val="Style_1_ch"/>
          <w:sz w:val="24"/>
        </w:rPr>
        <w:t>://</w:t>
      </w:r>
      <w:r>
        <w:rPr>
          <w:rStyle w:val="Style_1_ch"/>
          <w:sz w:val="24"/>
        </w:rPr>
        <w:t>kai</w:t>
      </w:r>
      <w:r>
        <w:rPr>
          <w:rStyle w:val="Style_1_ch"/>
          <w:sz w:val="24"/>
        </w:rPr>
        <w:t>.</w:t>
      </w:r>
      <w:r>
        <w:rPr>
          <w:rStyle w:val="Style_1_ch"/>
          <w:sz w:val="24"/>
        </w:rPr>
        <w:t>ru</w:t>
      </w:r>
      <w:r>
        <w:rPr>
          <w:rStyle w:val="Style_1_ch"/>
          <w:sz w:val="24"/>
        </w:rPr>
        <w:t>/</w:t>
      </w:r>
      <w:r>
        <w:rPr>
          <w:rStyle w:val="Style_1_ch"/>
          <w:sz w:val="24"/>
        </w:rPr>
        <w:t>web</w:t>
      </w:r>
      <w:r>
        <w:rPr>
          <w:rStyle w:val="Style_1_ch"/>
          <w:sz w:val="24"/>
        </w:rPr>
        <w:t>/</w:t>
      </w:r>
      <w:r>
        <w:rPr>
          <w:rStyle w:val="Style_1_ch"/>
          <w:sz w:val="24"/>
        </w:rPr>
        <w:t>institute</w:t>
      </w:r>
      <w:r>
        <w:rPr>
          <w:rStyle w:val="Style_1_ch"/>
          <w:sz w:val="24"/>
        </w:rPr>
        <w:t>-</w:t>
      </w:r>
      <w:r>
        <w:rPr>
          <w:rStyle w:val="Style_1_ch"/>
          <w:sz w:val="24"/>
        </w:rPr>
        <w:t>of</w:t>
      </w:r>
      <w:r>
        <w:rPr>
          <w:rStyle w:val="Style_1_ch"/>
          <w:sz w:val="24"/>
        </w:rPr>
        <w:t>-</w:t>
      </w:r>
      <w:r>
        <w:rPr>
          <w:rStyle w:val="Style_1_ch"/>
          <w:sz w:val="24"/>
        </w:rPr>
        <w:t>economics</w:t>
      </w:r>
      <w:r>
        <w:rPr>
          <w:rStyle w:val="Style_1_ch"/>
          <w:sz w:val="24"/>
        </w:rPr>
        <w:t>-</w:t>
      </w:r>
      <w:r>
        <w:rPr>
          <w:rStyle w:val="Style_1_ch"/>
          <w:sz w:val="24"/>
        </w:rPr>
        <w:t>management</w:t>
      </w:r>
      <w:r>
        <w:rPr>
          <w:rStyle w:val="Style_1_ch"/>
          <w:sz w:val="24"/>
        </w:rPr>
        <w:t>-</w:t>
      </w:r>
      <w:r>
        <w:rPr>
          <w:rStyle w:val="Style_1_ch"/>
          <w:sz w:val="24"/>
        </w:rPr>
        <w:t>and</w:t>
      </w:r>
      <w:r>
        <w:rPr>
          <w:rStyle w:val="Style_1_ch"/>
          <w:sz w:val="24"/>
        </w:rPr>
        <w:t>-</w:t>
      </w:r>
      <w:r>
        <w:rPr>
          <w:rStyle w:val="Style_1_ch"/>
          <w:sz w:val="24"/>
        </w:rPr>
        <w:t>social</w:t>
      </w:r>
      <w:r>
        <w:rPr>
          <w:rStyle w:val="Style_1_ch"/>
          <w:sz w:val="24"/>
        </w:rPr>
        <w:t>-</w:t>
      </w:r>
      <w:r>
        <w:rPr>
          <w:rStyle w:val="Style_1_ch"/>
          <w:sz w:val="24"/>
        </w:rPr>
        <w:t>technologies</w:t>
      </w:r>
      <w:r>
        <w:rPr>
          <w:rStyle w:val="Style_1_ch"/>
          <w:sz w:val="24"/>
        </w:rPr>
        <w:t>/</w:t>
      </w:r>
      <w:r>
        <w:rPr>
          <w:rStyle w:val="Style_1_ch"/>
          <w:sz w:val="24"/>
        </w:rPr>
        <w:t>the</w:t>
      </w:r>
      <w:r>
        <w:rPr>
          <w:rStyle w:val="Style_1_ch"/>
          <w:sz w:val="24"/>
        </w:rPr>
        <w:t>-</w:t>
      </w:r>
      <w:r>
        <w:rPr>
          <w:rStyle w:val="Style_1_ch"/>
          <w:sz w:val="24"/>
        </w:rPr>
        <w:t>best</w:t>
      </w:r>
      <w:r>
        <w:rPr>
          <w:rStyle w:val="Style_1_ch"/>
          <w:sz w:val="24"/>
        </w:rPr>
        <w:t>-</w:t>
      </w:r>
      <w:r>
        <w:rPr>
          <w:rStyle w:val="Style_1_ch"/>
          <w:sz w:val="24"/>
        </w:rPr>
        <w:t>listening</w:t>
      </w:r>
      <w:r>
        <w:rPr>
          <w:rStyle w:val="Style_1_ch"/>
          <w:sz w:val="24"/>
        </w:rPr>
        <w:t>-</w:t>
      </w:r>
      <w:r>
        <w:rPr>
          <w:rStyle w:val="Style_1_ch"/>
          <w:sz w:val="24"/>
        </w:rPr>
        <w:t>skills</w:t>
      </w:r>
      <w:r>
        <w:rPr>
          <w:rStyle w:val="Style_1_ch"/>
          <w:sz w:val="24"/>
        </w:rPr>
        <w:t>-</w:t>
      </w:r>
      <w:r>
        <w:rPr>
          <w:rStyle w:val="Style_1_ch"/>
          <w:sz w:val="24"/>
        </w:rPr>
        <w:t>new</w:t>
      </w:r>
      <w:r>
        <w:rPr>
          <w:rStyle w:val="Style_1_ch"/>
          <w:sz w:val="24"/>
        </w:rPr>
        <w:fldChar w:fldCharType="end"/>
      </w:r>
      <w:r>
        <w:rPr>
          <w:rFonts w:ascii="Segoe UI" w:hAnsi="Segoe UI"/>
          <w:color w:val="000000"/>
          <w:highlight w:val="white"/>
        </w:rPr>
        <w:t> </w:t>
      </w:r>
      <w:r>
        <w:rPr>
          <w:sz w:val="24"/>
        </w:rPr>
        <w:t xml:space="preserve">и </w:t>
      </w:r>
      <w:r>
        <w:rPr>
          <w:sz w:val="24"/>
        </w:rPr>
        <w:t xml:space="preserve">получить код доступа к заданиям </w:t>
      </w:r>
      <w:r>
        <w:rPr>
          <w:sz w:val="24"/>
        </w:rPr>
        <w:t>конкурса</w:t>
      </w:r>
      <w:r>
        <w:rPr>
          <w:sz w:val="24"/>
        </w:rPr>
        <w:t xml:space="preserve"> на платформе </w:t>
      </w:r>
      <w:r>
        <w:rPr>
          <w:sz w:val="24"/>
        </w:rPr>
        <w:t>Moodle</w:t>
      </w:r>
      <w:r>
        <w:rPr>
          <w:sz w:val="24"/>
        </w:rPr>
        <w:t>.</w:t>
      </w:r>
      <w:bookmarkEnd w:id="1"/>
    </w:p>
    <w:p w14:paraId="14000000">
      <w:pPr>
        <w:widowControl w:val="1"/>
        <w:ind/>
        <w:jc w:val="both"/>
        <w:rPr>
          <w:sz w:val="24"/>
        </w:rPr>
      </w:pPr>
    </w:p>
    <w:p w14:paraId="15000000">
      <w:pPr>
        <w:widowControl w:val="1"/>
        <w:tabs>
          <w:tab w:leader="none" w:pos="567" w:val="left"/>
        </w:tabs>
        <w:spacing w:after="120" w:before="120"/>
        <w:ind/>
        <w:jc w:val="center"/>
        <w:rPr>
          <w:b w:val="1"/>
          <w:caps w:val="1"/>
          <w:sz w:val="24"/>
        </w:rPr>
      </w:pPr>
      <w:r>
        <w:rPr>
          <w:b w:val="1"/>
          <w:caps w:val="1"/>
          <w:sz w:val="24"/>
        </w:rPr>
        <w:t xml:space="preserve">Форма участия в </w:t>
      </w:r>
      <w:r>
        <w:rPr>
          <w:b w:val="1"/>
          <w:caps w:val="1"/>
          <w:sz w:val="24"/>
        </w:rPr>
        <w:t>конкурсе</w:t>
      </w:r>
    </w:p>
    <w:p w14:paraId="16000000">
      <w:pPr>
        <w:widowControl w:val="1"/>
        <w:tabs>
          <w:tab w:leader="none" w:pos="1276" w:val="left"/>
        </w:tabs>
        <w:ind/>
        <w:jc w:val="both"/>
        <w:rPr>
          <w:spacing w:val="-7"/>
          <w:sz w:val="24"/>
        </w:rPr>
      </w:pPr>
      <w:r>
        <w:rPr>
          <w:spacing w:val="-7"/>
          <w:sz w:val="24"/>
        </w:rPr>
        <w:t xml:space="preserve">       </w:t>
      </w:r>
      <w:r>
        <w:rPr>
          <w:spacing w:val="-7"/>
          <w:sz w:val="24"/>
        </w:rPr>
        <w:t xml:space="preserve">Конкурс проводиться в </w:t>
      </w:r>
      <w:r>
        <w:rPr>
          <w:spacing w:val="-7"/>
          <w:sz w:val="24"/>
        </w:rPr>
        <w:t>за</w:t>
      </w:r>
      <w:r>
        <w:rPr>
          <w:spacing w:val="-7"/>
          <w:sz w:val="24"/>
        </w:rPr>
        <w:t xml:space="preserve">очной форме, в </w:t>
      </w:r>
      <w:r>
        <w:rPr>
          <w:spacing w:val="-7"/>
          <w:sz w:val="24"/>
        </w:rPr>
        <w:t>один тур</w:t>
      </w:r>
      <w:r>
        <w:rPr>
          <w:spacing w:val="-7"/>
          <w:sz w:val="24"/>
        </w:rPr>
        <w:t>.</w:t>
      </w:r>
    </w:p>
    <w:p w14:paraId="17000000">
      <w:pPr>
        <w:widowControl w:val="1"/>
        <w:tabs>
          <w:tab w:leader="none" w:pos="1276" w:val="left"/>
        </w:tabs>
        <w:ind/>
        <w:jc w:val="both"/>
        <w:rPr>
          <w:sz w:val="24"/>
        </w:rPr>
      </w:pPr>
      <w:r>
        <w:rPr>
          <w:spacing w:val="-7"/>
          <w:sz w:val="24"/>
        </w:rPr>
        <w:t xml:space="preserve">       </w:t>
      </w:r>
      <w:r>
        <w:rPr>
          <w:spacing w:val="-7"/>
          <w:sz w:val="24"/>
        </w:rPr>
        <w:t>Во время конкурса студенты просматривают или прослушивают видео и аудио материал</w:t>
      </w:r>
      <w:r>
        <w:rPr>
          <w:spacing w:val="-7"/>
          <w:sz w:val="24"/>
        </w:rPr>
        <w:t>ы</w:t>
      </w:r>
      <w:r>
        <w:rPr>
          <w:spacing w:val="-7"/>
          <w:sz w:val="24"/>
        </w:rPr>
        <w:t xml:space="preserve"> в системе </w:t>
      </w:r>
      <w:r>
        <w:rPr>
          <w:spacing w:val="-7"/>
          <w:sz w:val="24"/>
        </w:rPr>
        <w:t>Moodle</w:t>
      </w:r>
      <w:r>
        <w:rPr>
          <w:spacing w:val="-7"/>
          <w:sz w:val="24"/>
        </w:rPr>
        <w:t>, выполняют задания. Продолжительность конкурса – 1 час.</w:t>
      </w:r>
    </w:p>
    <w:p w14:paraId="18000000">
      <w:pPr>
        <w:widowControl w:val="1"/>
        <w:spacing w:afterAutospacing="on" w:beforeAutospacing="on"/>
        <w:ind/>
        <w:jc w:val="center"/>
        <w:rPr>
          <w:b w:val="1"/>
          <w:sz w:val="24"/>
        </w:rPr>
      </w:pPr>
      <w:r>
        <w:rPr>
          <w:b w:val="1"/>
          <w:sz w:val="24"/>
        </w:rPr>
        <w:t>Условия участия</w:t>
      </w:r>
    </w:p>
    <w:p w14:paraId="19000000">
      <w:pPr>
        <w:widowControl w:val="1"/>
        <w:ind w:firstLine="284"/>
        <w:jc w:val="both"/>
        <w:rPr>
          <w:sz w:val="24"/>
        </w:rPr>
      </w:pPr>
      <w:r>
        <w:rPr>
          <w:sz w:val="24"/>
        </w:rPr>
        <w:t xml:space="preserve">Для участия в конкурсе необходимо в срок </w:t>
      </w:r>
      <w:r>
        <w:rPr>
          <w:b w:val="1"/>
          <w:sz w:val="24"/>
        </w:rPr>
        <w:t xml:space="preserve">с </w:t>
      </w:r>
      <w:r>
        <w:rPr>
          <w:b w:val="1"/>
          <w:sz w:val="24"/>
        </w:rPr>
        <w:t>23 марта</w:t>
      </w:r>
      <w:r>
        <w:rPr>
          <w:b w:val="1"/>
          <w:sz w:val="24"/>
        </w:rPr>
        <w:t xml:space="preserve"> по </w:t>
      </w:r>
      <w:r>
        <w:rPr>
          <w:b w:val="1"/>
          <w:sz w:val="24"/>
        </w:rPr>
        <w:t>1</w:t>
      </w:r>
      <w:r>
        <w:rPr>
          <w:b w:val="1"/>
          <w:sz w:val="24"/>
        </w:rPr>
        <w:t>0</w:t>
      </w:r>
      <w:r>
        <w:rPr>
          <w:b w:val="1"/>
          <w:sz w:val="24"/>
        </w:rPr>
        <w:t xml:space="preserve"> апреля 202</w:t>
      </w:r>
      <w:r>
        <w:rPr>
          <w:b w:val="1"/>
          <w:sz w:val="24"/>
        </w:rPr>
        <w:t>6</w:t>
      </w:r>
      <w:r>
        <w:rPr>
          <w:b w:val="1"/>
          <w:sz w:val="24"/>
        </w:rPr>
        <w:t>г.</w:t>
      </w:r>
      <w:r>
        <w:rPr>
          <w:b w:val="1"/>
          <w:sz w:val="24"/>
        </w:rPr>
        <w:t xml:space="preserve"> </w:t>
      </w:r>
      <w:r>
        <w:rPr>
          <w:sz w:val="24"/>
        </w:rPr>
        <w:t>пройти электронную регистрацию на сайте КНИТУ-КАИ</w:t>
      </w:r>
      <w:r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 xml:space="preserve">получить код доступа к заданиям </w:t>
      </w:r>
      <w:r>
        <w:rPr>
          <w:sz w:val="24"/>
        </w:rPr>
        <w:t>конкурса</w:t>
      </w:r>
      <w:r>
        <w:rPr>
          <w:sz w:val="24"/>
        </w:rPr>
        <w:t xml:space="preserve"> на платформе </w:t>
      </w:r>
      <w:r>
        <w:rPr>
          <w:sz w:val="24"/>
        </w:rPr>
        <w:t>Moodle</w:t>
      </w:r>
      <w:r>
        <w:rPr>
          <w:sz w:val="24"/>
        </w:rPr>
        <w:t>.</w:t>
      </w:r>
    </w:p>
    <w:p w14:paraId="1A000000">
      <w:pPr>
        <w:widowControl w:val="1"/>
        <w:ind w:firstLine="284"/>
        <w:jc w:val="both"/>
        <w:rPr>
          <w:sz w:val="24"/>
        </w:rPr>
      </w:pPr>
    </w:p>
    <w:p w14:paraId="1B000000">
      <w:pPr>
        <w:widowControl w:val="1"/>
        <w:spacing w:afterAutospacing="on" w:beforeAutospacing="on"/>
        <w:ind/>
        <w:jc w:val="center"/>
        <w:rPr>
          <w:b w:val="1"/>
          <w:sz w:val="24"/>
        </w:rPr>
      </w:pPr>
      <w:r>
        <w:rPr>
          <w:b w:val="1"/>
          <w:sz w:val="24"/>
        </w:rPr>
        <w:t>Адрес оргкомитета:</w:t>
      </w:r>
    </w:p>
    <w:p w14:paraId="1C000000">
      <w:pPr>
        <w:widowControl w:val="1"/>
        <w:ind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 xml:space="preserve">420111, </w:t>
      </w:r>
      <w:r>
        <w:rPr>
          <w:sz w:val="24"/>
        </w:rPr>
        <w:t>г. Казань, ул. Четаева, 18,</w:t>
      </w:r>
      <w:r>
        <w:rPr>
          <w:sz w:val="24"/>
        </w:rPr>
        <w:t xml:space="preserve"> 2 уч.</w:t>
      </w:r>
      <w:r>
        <w:rPr>
          <w:sz w:val="24"/>
        </w:rPr>
        <w:t xml:space="preserve"> </w:t>
      </w:r>
      <w:r>
        <w:rPr>
          <w:sz w:val="24"/>
        </w:rPr>
        <w:t>здание</w:t>
      </w:r>
      <w:r>
        <w:rPr>
          <w:sz w:val="24"/>
        </w:rPr>
        <w:t xml:space="preserve"> КНИТУ-КАИ, кафедра</w:t>
      </w:r>
      <w:r>
        <w:rPr>
          <w:sz w:val="24"/>
        </w:rPr>
        <w:br/>
      </w:r>
      <w:r>
        <w:rPr>
          <w:sz w:val="24"/>
        </w:rPr>
        <w:t>иностранных языков</w:t>
      </w:r>
      <w:r>
        <w:rPr>
          <w:sz w:val="24"/>
        </w:rPr>
        <w:t>, русского и русского как иностранного</w:t>
      </w:r>
      <w:r>
        <w:rPr>
          <w:sz w:val="24"/>
        </w:rPr>
        <w:t>, к. 433.</w:t>
      </w:r>
    </w:p>
    <w:p w14:paraId="1D000000">
      <w:pPr>
        <w:widowControl w:val="1"/>
        <w:ind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 xml:space="preserve">Сопредседатель оргкомитета: </w:t>
      </w:r>
      <w:r>
        <w:rPr>
          <w:sz w:val="24"/>
        </w:rPr>
        <w:t xml:space="preserve">И.о. </w:t>
      </w:r>
      <w:r>
        <w:rPr>
          <w:sz w:val="24"/>
        </w:rPr>
        <w:t>зав. кафедрой ИЯРРкИ, к.</w:t>
      </w:r>
      <w:r>
        <w:rPr>
          <w:sz w:val="24"/>
        </w:rPr>
        <w:t>п</w:t>
      </w:r>
      <w:r>
        <w:rPr>
          <w:sz w:val="24"/>
        </w:rPr>
        <w:t xml:space="preserve">.н., доцент </w:t>
      </w:r>
      <w:r>
        <w:rPr>
          <w:sz w:val="24"/>
        </w:rPr>
        <w:t>Зиннатова Диляра Маратовна</w:t>
      </w:r>
      <w:r>
        <w:rPr>
          <w:sz w:val="24"/>
        </w:rPr>
        <w:t>.</w:t>
      </w:r>
      <w:r>
        <w:rPr>
          <w:sz w:val="24"/>
        </w:rPr>
        <w:t xml:space="preserve"> </w:t>
      </w:r>
    </w:p>
    <w:p w14:paraId="1E000000">
      <w:pPr>
        <w:widowControl w:val="1"/>
        <w:ind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Члены оргкомитета:</w:t>
      </w:r>
      <w:r>
        <w:rPr>
          <w:sz w:val="24"/>
        </w:rPr>
        <w:t xml:space="preserve"> </w:t>
      </w:r>
      <w:r>
        <w:rPr>
          <w:sz w:val="24"/>
        </w:rPr>
        <w:t>к.ф.н., доцент Туктарова Г.М.,</w:t>
      </w:r>
      <w:r>
        <w:rPr>
          <w:sz w:val="24"/>
        </w:rPr>
        <w:t xml:space="preserve"> </w:t>
      </w:r>
      <w:r>
        <w:rPr>
          <w:sz w:val="24"/>
        </w:rPr>
        <w:t xml:space="preserve">ст. </w:t>
      </w:r>
      <w:r>
        <w:rPr>
          <w:sz w:val="24"/>
        </w:rPr>
        <w:t>преподаватель Артамонова А.А.,</w:t>
      </w:r>
      <w:r>
        <w:rPr>
          <w:sz w:val="24"/>
        </w:rPr>
        <w:t xml:space="preserve"> </w:t>
      </w:r>
      <w:r>
        <w:rPr>
          <w:sz w:val="24"/>
        </w:rPr>
        <w:t xml:space="preserve">ст. </w:t>
      </w:r>
      <w:r>
        <w:rPr>
          <w:sz w:val="24"/>
        </w:rPr>
        <w:t>преподаватель Колл И.Г.</w:t>
      </w:r>
      <w:r>
        <w:rPr>
          <w:sz w:val="24"/>
        </w:rPr>
        <w:t>,</w:t>
      </w:r>
      <w:r>
        <w:rPr>
          <w:sz w:val="24"/>
        </w:rPr>
        <w:t xml:space="preserve"> преподаватель Абдуллина А.Р.,</w:t>
      </w:r>
      <w:r>
        <w:rPr>
          <w:sz w:val="24"/>
        </w:rPr>
        <w:t xml:space="preserve"> преподаватель Николаева Е.А.</w:t>
      </w:r>
    </w:p>
    <w:p w14:paraId="1F000000">
      <w:pPr>
        <w:widowControl w:val="1"/>
        <w:ind/>
        <w:jc w:val="both"/>
        <w:rPr>
          <w:sz w:val="24"/>
        </w:rPr>
      </w:pPr>
    </w:p>
    <w:p w14:paraId="20000000">
      <w:pPr>
        <w:rPr>
          <w:b w:val="1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Unresolved Mention"/>
    <w:basedOn w:val="Style_8"/>
    <w:link w:val="Style_7_ch"/>
    <w:rPr>
      <w:color w:val="605E5C"/>
      <w:shd w:fill="E1DFDD" w:val="clear"/>
    </w:rPr>
  </w:style>
  <w:style w:styleId="Style_7_ch" w:type="character">
    <w:name w:val="Unresolved Mention"/>
    <w:basedOn w:val="Style_8_ch"/>
    <w:link w:val="Style_7"/>
    <w:rPr>
      <w:color w:val="605E5C"/>
      <w:shd w:fill="E1DFDD" w:val="clear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annotation reference"/>
    <w:link w:val="Style_11_ch"/>
    <w:rPr>
      <w:sz w:val="16"/>
    </w:rPr>
  </w:style>
  <w:style w:styleId="Style_11_ch" w:type="character">
    <w:name w:val="annotation reference"/>
    <w:link w:val="Style_11"/>
    <w:rPr>
      <w:sz w:val="16"/>
    </w:rPr>
  </w:style>
  <w:style w:styleId="Style_12" w:type="paragraph">
    <w:name w:val="List Paragraph"/>
    <w:basedOn w:val="Style_2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ody Text 2"/>
    <w:basedOn w:val="Style_2"/>
    <w:link w:val="Style_14_ch"/>
    <w:pPr>
      <w:widowControl w:val="1"/>
      <w:spacing w:line="18" w:lineRule="atLeast"/>
      <w:ind/>
      <w:jc w:val="center"/>
    </w:pPr>
  </w:style>
  <w:style w:styleId="Style_14_ch" w:type="character">
    <w:name w:val="Body Text 2"/>
    <w:basedOn w:val="Style_2_ch"/>
    <w:link w:val="Style_1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" w:type="paragraph">
    <w:name w:val="Hyperlink"/>
    <w:basedOn w:val="Style_8"/>
    <w:link w:val="Style_1_ch"/>
    <w:rPr>
      <w:color w:themeColor="hyperlink" w:val="0000FF"/>
      <w:u w:val="single"/>
    </w:rPr>
  </w:style>
  <w:style w:styleId="Style_1_ch" w:type="character">
    <w:name w:val="Hyperlink"/>
    <w:basedOn w:val="Style_8_ch"/>
    <w:link w:val="Style_1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Заголовок 11"/>
    <w:basedOn w:val="Style_2"/>
    <w:link w:val="Style_20_ch"/>
    <w:pPr>
      <w:keepNext w:val="1"/>
      <w:widowControl w:val="1"/>
      <w:tabs>
        <w:tab w:leader="none" w:pos="284" w:val="left"/>
      </w:tabs>
      <w:ind w:hanging="284" w:left="284"/>
      <w:outlineLvl w:val="0"/>
    </w:pPr>
    <w:rPr>
      <w:b w:val="1"/>
      <w:i w:val="1"/>
      <w:spacing w:val="-8"/>
    </w:rPr>
  </w:style>
  <w:style w:styleId="Style_20_ch" w:type="character">
    <w:name w:val="Заголовок 11"/>
    <w:basedOn w:val="Style_2_ch"/>
    <w:link w:val="Style_20"/>
    <w:rPr>
      <w:b w:val="1"/>
      <w:i w:val="1"/>
      <w:spacing w:val="-8"/>
    </w:rPr>
  </w:style>
  <w:style w:styleId="Style_21" w:type="paragraph">
    <w:name w:val="Balloon Text"/>
    <w:basedOn w:val="Style_2"/>
    <w:link w:val="Style_21_ch"/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Неразрешенное упоминание1"/>
    <w:basedOn w:val="Style_8"/>
    <w:link w:val="Style_24_ch"/>
    <w:rPr>
      <w:color w:val="605E5C"/>
      <w:shd w:fill="E1DFDD" w:val="clear"/>
    </w:rPr>
  </w:style>
  <w:style w:styleId="Style_24_ch" w:type="character">
    <w:name w:val="Неразрешенное упоминание1"/>
    <w:basedOn w:val="Style_8_ch"/>
    <w:link w:val="Style_24"/>
    <w:rPr>
      <w:color w:val="605E5C"/>
      <w:shd w:fill="E1DFDD" w:val="clear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FollowedHyperlink"/>
    <w:basedOn w:val="Style_8"/>
    <w:link w:val="Style_26_ch"/>
    <w:rPr>
      <w:color w:themeColor="followedHyperlink" w:val="800080"/>
      <w:u w:val="single"/>
    </w:rPr>
  </w:style>
  <w:style w:styleId="Style_26_ch" w:type="character">
    <w:name w:val="FollowedHyperlink"/>
    <w:basedOn w:val="Style_8_ch"/>
    <w:link w:val="Style_26"/>
    <w:rPr>
      <w:color w:themeColor="followedHyperlink" w:val="800080"/>
      <w:u w:val="single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2"/>
    <w:link w:val="Style_28_ch"/>
    <w:uiPriority w:val="10"/>
    <w:qFormat/>
    <w:pPr>
      <w:widowControl w:val="1"/>
      <w:ind/>
      <w:jc w:val="center"/>
    </w:pPr>
    <w:rPr>
      <w:sz w:val="28"/>
    </w:rPr>
  </w:style>
  <w:style w:styleId="Style_28_ch" w:type="character">
    <w:name w:val="Title"/>
    <w:basedOn w:val="Style_2_ch"/>
    <w:link w:val="Style_28"/>
    <w:rPr>
      <w:sz w:val="28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2023-04-10T06:34:00Z</dcterms:created>
  <dcterms:modified xsi:type="dcterms:W3CDTF">2026-03-13T10:15:00Z</dcterms:modified>
</cp:coreProperties>
</file>